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E6" w:rsidRPr="00E03399" w:rsidRDefault="008F0AE6" w:rsidP="003A534B">
      <w:pPr>
        <w:shd w:val="clear" w:color="auto" w:fill="FFFFFF"/>
        <w:spacing w:after="0" w:line="240" w:lineRule="auto"/>
        <w:rPr>
          <w:rFonts w:ascii="Georgia" w:eastAsia="Times New Roman" w:hAnsi="Georgia" w:cs="Times New Roman"/>
          <w:b/>
          <w:bCs/>
          <w:color w:val="333333"/>
          <w:sz w:val="20"/>
          <w:szCs w:val="20"/>
          <w:lang w:eastAsia="es-MX"/>
        </w:rPr>
      </w:pPr>
      <w:r w:rsidRPr="00E03399">
        <w:rPr>
          <w:noProof/>
          <w:sz w:val="20"/>
          <w:szCs w:val="20"/>
          <w:lang w:eastAsia="es-MX"/>
        </w:rPr>
        <w:drawing>
          <wp:inline distT="0" distB="0" distL="0" distR="0" wp14:anchorId="6979D3DD" wp14:editId="01C1BE86">
            <wp:extent cx="335693" cy="499223"/>
            <wp:effectExtent l="0" t="0" r="7620" b="0"/>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5" cstate="print"/>
                    <a:srcRect/>
                    <a:stretch>
                      <a:fillRect/>
                    </a:stretch>
                  </pic:blipFill>
                  <pic:spPr bwMode="auto">
                    <a:xfrm>
                      <a:off x="0" y="0"/>
                      <a:ext cx="335906" cy="499539"/>
                    </a:xfrm>
                    <a:prstGeom prst="rect">
                      <a:avLst/>
                    </a:prstGeom>
                    <a:noFill/>
                  </pic:spPr>
                </pic:pic>
              </a:graphicData>
            </a:graphic>
          </wp:inline>
        </w:drawing>
      </w:r>
    </w:p>
    <w:p w:rsidR="008F0AE6" w:rsidRPr="00E03399" w:rsidRDefault="008F0AE6" w:rsidP="003A534B">
      <w:pPr>
        <w:shd w:val="clear" w:color="auto" w:fill="FFFFFF"/>
        <w:spacing w:after="0" w:line="240" w:lineRule="auto"/>
        <w:rPr>
          <w:rFonts w:ascii="Georgia" w:eastAsia="Times New Roman" w:hAnsi="Georgia" w:cs="Times New Roman"/>
          <w:b/>
          <w:bCs/>
          <w:color w:val="333333"/>
          <w:sz w:val="20"/>
          <w:szCs w:val="20"/>
          <w:lang w:eastAsia="es-MX"/>
        </w:rPr>
      </w:pPr>
    </w:p>
    <w:p w:rsidR="003A534B" w:rsidRPr="00E03399" w:rsidRDefault="003A534B" w:rsidP="003A534B">
      <w:pPr>
        <w:shd w:val="clear" w:color="auto" w:fill="FFFFFF"/>
        <w:spacing w:after="0" w:line="240" w:lineRule="auto"/>
        <w:rPr>
          <w:rFonts w:ascii="Georgia" w:eastAsia="Times New Roman" w:hAnsi="Georgia" w:cs="Times New Roman"/>
          <w:color w:val="333333"/>
          <w:sz w:val="20"/>
          <w:szCs w:val="20"/>
          <w:lang w:eastAsia="es-MX"/>
        </w:rPr>
      </w:pPr>
      <w:r w:rsidRPr="00E03399">
        <w:rPr>
          <w:rFonts w:ascii="Georgia" w:eastAsia="Times New Roman" w:hAnsi="Georgia" w:cs="Times New Roman"/>
          <w:b/>
          <w:bCs/>
          <w:color w:val="333333"/>
          <w:sz w:val="20"/>
          <w:szCs w:val="20"/>
          <w:lang w:eastAsia="es-MX"/>
        </w:rPr>
        <w:t xml:space="preserve"> El don de consejo</w:t>
      </w:r>
    </w:p>
    <w:p w:rsidR="003A534B" w:rsidRPr="00E03399" w:rsidRDefault="003A534B" w:rsidP="003A534B">
      <w:pPr>
        <w:shd w:val="clear" w:color="auto" w:fill="FFFFFF"/>
        <w:spacing w:after="0" w:line="240" w:lineRule="auto"/>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En la mutua interconexión de los dones interviene el de consejo, que nos hace transitar del plano especulativo al práctico. Hemos logrado movernos de modo más connatural en el mundo de Dios, y buscamos entonces su querer hasta en lo más minúsculo de nuestra existencia, para ajustarnos a él. Porque el don de consejo no consiste en la capacidad de dar nosotros buenos consejos a los demás, sino de recibirlos de Dios. Entonces ya estaremos nosotros en buenas condiciones de darlos a los demás.</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Nosotros aceptamos consejos dependiendo de la cualidad de la persona. Los consejos que nos vienen del Espíritu Santo, del Padre y del Hijo, son el fruto del Consejo de la Trinidad. Pero, ¿existen para todos esos consejos, o están reservados sólo a aquellos que tienen un papel de protagonismo en la vida del mundo o de la Iglesia? Y, en caso afirmativo, ¿cómo conocerlos?</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xml:space="preserve">La experiencia de los santos asegura la existencia de tales consejos. Si nosotros vamos siendo más y más sensibles a la intimidad divina (es decir, si crece la </w:t>
      </w:r>
      <w:proofErr w:type="spellStart"/>
      <w:r w:rsidRPr="00E03399">
        <w:rPr>
          <w:rFonts w:ascii="Georgia" w:eastAsia="Times New Roman" w:hAnsi="Georgia" w:cs="Times New Roman"/>
          <w:color w:val="333333"/>
          <w:sz w:val="20"/>
          <w:szCs w:val="20"/>
          <w:lang w:eastAsia="es-MX"/>
        </w:rPr>
        <w:t>connaturalidad</w:t>
      </w:r>
      <w:proofErr w:type="spellEnd"/>
      <w:r w:rsidRPr="00E03399">
        <w:rPr>
          <w:rFonts w:ascii="Georgia" w:eastAsia="Times New Roman" w:hAnsi="Georgia" w:cs="Times New Roman"/>
          <w:color w:val="333333"/>
          <w:sz w:val="20"/>
          <w:szCs w:val="20"/>
          <w:lang w:eastAsia="es-MX"/>
        </w:rPr>
        <w:t>), los podremos advertir en nuestra propia conciencia.</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Santa Juana de Arco lo afirmó explícitamente ante sus jueces: ‘Ustedes se han reunido en su Consejo; yo he tenido también el mío’. Hablaba, es verdad, de sus voces, pero esas voces eran la voz de Dios. Oponía los consejos de Dios a los consejos de los hombres.</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En realidad, este auxilio de lo alto no le falta a ningún alma cristiana, aunque a veces nuestra rudeza interior nos impida reconocerlo. Por eso importa abrirse a este don creyendo que Dios está muy interesado en iluminarnos de continuo y que de hecho lo hace. Dios es máximamente comunicable, y se comunica de muchos modos, también con palabras humanas. ¿No nos asegura Nuestro Señor que el Espíritu Santo sería nuestro gran inspirador? Yo les enviaré al Espíritu Santo, que les enseñará todo y les traerá a la memoria todo lo que Yo les he dicho (Juan 14, 26).</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Esta seguridad prometió Jesús a sus Apóstoles en el Huerto de Getsemaní, pocos minutos antes de ser apresado. ¿No valdría la pena que nosotros tratáramos de creernos con más frecuencia que nos habla? Más vale que a veces nos equivoquemos en nuestra apreciación a pensar que sólo se dirigirá a nosotros una o dos veces en la vida.</w:t>
      </w: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b/>
          <w:bCs/>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b/>
          <w:bCs/>
          <w:color w:val="333333"/>
          <w:sz w:val="20"/>
          <w:szCs w:val="20"/>
          <w:lang w:eastAsia="es-MX"/>
        </w:rPr>
        <w:t xml:space="preserve"> El don de entendimiento o inteligencia</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Los dones contemplativos resultan del todo necesarios para ser introducidos en la intimidad divina. En primer lugar porque nuestra inteligencia requiere una adecuada provisión para adentrarse en este mundo de verdades sublimes y profundas. De aquí surge la necesidad del don de entendimiento o inteligencia, que permite al Espíritu Santo dirigir por Sí mismo esta nueva actividad mental que vamos poseyendo.</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Al igual que la virtud de la fe, a la que perfecciona, el don de inteligencia es, sobre todo, contemplativo. Pero, a diferencia de la fe, cuando recibimos el don de entendimiento no sólo asentimos a la verdad propuesta -eso lo hacemos con la fe-, sino que percibimos de algún modo experimentalmente esa verdad. Puede decirse que la sentimos, no con sentimiento sensible sino por adecuación de nuestra mente actuada pasivamente por ese don: “la fe –explica santo Tomás- importa sólo el asentimiento a las cosas que se proponen, pero el don de entendimiento importa cierta percepción de la verdad” (S. Th., II-II, q. 8, a. 5, ad 3).</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lastRenderedPageBreak/>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Por este don el Espíritu Santo nos eleva a la contemplación, que es una mirada singular y profunda de Dios y de las cosas divinas. Se podría decir que la contemplación es la luz bellísima de los que se aman. Con este don somos capaces de ver el orden sobrenatural, de penetrar en lo oculto, como si se nos adaptara un aparato espiritual de Rayos X que nos permitiera descifrar el interior de las verdades. Entonces nuestra alma se fascina contemplando a Dios en la infinitud de sus perfecciones y en los abismos de su Trinidad, y desde ahí descubre el sentido de las intervenciones divinas en las personas y los acontecimientos. No son sino las mismas verdades de fe que hemos creído siempre, pero el don de inteligencia nos hace ahora capaces de penetrarlas de un modo más profundo, con una mayor amplitud visual y con una agudeza de análisis antes desconocida. Es la revelación de los secretos de Jesús, que éste confía a sus íntimos: A ustedes los he llamado amigos, porque les hice conocer todo cuanto oí de mi Padre (Juan 15, 15).</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xml:space="preserve">Cuando un bautizado confiesa por la fe a Dios como Padre dice exactamente lo mismo que manifiesta el contemplativo cuando se encuentra arrebatado por la cercanía y la bondad del Padre celestial. El bautizado lo dice impulsado por la fe, y lo mismo el contemplativo. Pero éste tiene además la penetración del misterio por el don de entendimiento, y el arrebato del gozo en el amor del Padre, </w:t>
      </w:r>
      <w:proofErr w:type="spellStart"/>
      <w:r w:rsidRPr="00E03399">
        <w:rPr>
          <w:rFonts w:ascii="Georgia" w:eastAsia="Times New Roman" w:hAnsi="Georgia" w:cs="Times New Roman"/>
          <w:color w:val="333333"/>
          <w:sz w:val="20"/>
          <w:szCs w:val="20"/>
          <w:lang w:eastAsia="es-MX"/>
        </w:rPr>
        <w:t>connaturalidad</w:t>
      </w:r>
      <w:proofErr w:type="spellEnd"/>
      <w:r w:rsidRPr="00E03399">
        <w:rPr>
          <w:rFonts w:ascii="Georgia" w:eastAsia="Times New Roman" w:hAnsi="Georgia" w:cs="Times New Roman"/>
          <w:color w:val="333333"/>
          <w:sz w:val="20"/>
          <w:szCs w:val="20"/>
          <w:lang w:eastAsia="es-MX"/>
        </w:rPr>
        <w:t xml:space="preserve"> con lo divino, que le otorga el don de sabiduría. El niño que recibe la hostia por vez primera dice que Jesús está en Él, afirmando lo mismo que san Pablo y que san Juan cuando hablan del vivir Cristo en lugar nuestro. La diferencia entre ambas imágenes es la mayor o menor capacidad de percepción, otorgada por el don de entendimiento, y la mayor o menor </w:t>
      </w:r>
      <w:proofErr w:type="spellStart"/>
      <w:r w:rsidRPr="00E03399">
        <w:rPr>
          <w:rFonts w:ascii="Georgia" w:eastAsia="Times New Roman" w:hAnsi="Georgia" w:cs="Times New Roman"/>
          <w:color w:val="333333"/>
          <w:sz w:val="20"/>
          <w:szCs w:val="20"/>
          <w:lang w:eastAsia="es-MX"/>
        </w:rPr>
        <w:t>connaturalidad</w:t>
      </w:r>
      <w:proofErr w:type="spellEnd"/>
      <w:r w:rsidRPr="00E03399">
        <w:rPr>
          <w:rFonts w:ascii="Georgia" w:eastAsia="Times New Roman" w:hAnsi="Georgia" w:cs="Times New Roman"/>
          <w:color w:val="333333"/>
          <w:sz w:val="20"/>
          <w:szCs w:val="20"/>
          <w:lang w:eastAsia="es-MX"/>
        </w:rPr>
        <w:t xml:space="preserve"> con el misterio, otorgada por el don de sabiduría. El objeto contemplado es idéntico en cualquier caso, porque es el misterio de Dios, pero nuestro paladar, sin una ayuda especial del Espíritu Santo, no puede gustar plenamente su dulzura, ni nuestra mirada captar cumplidamente su belleza.</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w:t>
      </w:r>
    </w:p>
    <w:p w:rsidR="003A534B" w:rsidRPr="00E03399" w:rsidRDefault="003A534B"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 xml:space="preserve">Pongamos otro ejemplo: el de hacer un acto de fe en la presencia de </w:t>
      </w:r>
      <w:proofErr w:type="spellStart"/>
      <w:r w:rsidRPr="00E03399">
        <w:rPr>
          <w:rFonts w:ascii="Georgia" w:eastAsia="Times New Roman" w:hAnsi="Georgia" w:cs="Times New Roman"/>
          <w:color w:val="333333"/>
          <w:sz w:val="20"/>
          <w:szCs w:val="20"/>
          <w:lang w:eastAsia="es-MX"/>
        </w:rPr>
        <w:t>inhabitación</w:t>
      </w:r>
      <w:proofErr w:type="spellEnd"/>
      <w:r w:rsidRPr="00E03399">
        <w:rPr>
          <w:rFonts w:ascii="Georgia" w:eastAsia="Times New Roman" w:hAnsi="Georgia" w:cs="Times New Roman"/>
          <w:color w:val="333333"/>
          <w:sz w:val="20"/>
          <w:szCs w:val="20"/>
          <w:lang w:eastAsia="es-MX"/>
        </w:rPr>
        <w:t xml:space="preserve"> de la Trinidad Beatísima que mora en nuestra alma. Cuando nos disponemos a fijar nuestra atención en esa verdad dogmática buscando encontrar en ella materia para nuevas incursiones en esa intimidad, brota, de pronto, en medio de la oscuridad del misterio, un sabor, una luz confusa, un algo que cautiva y que invita a permanecer sosegadamente en la contemplación de esa oscuridad (que, dicho sea de paso, no se disipa nunca del todo). Podemos afirmar entonces que el Espíritu Santo nos ha regalado una moción del don de entendimiento. Otro ejemplo más: la enfermera que, atendiendo maternalmente a un enfermo descubre de pronto, de modo luminoso, concreto y vital, que ese enfermo no es sino un miembro doliente de Cristo. Ya no ve en él sino a su Señor amado y, empujada dulcemente por el hallazgo de un amor que no reconocía apenas, continúa su abnegada misión con una bondad y delicadeza incomparables. El Espíritu Santo volvió a actuar </w:t>
      </w:r>
      <w:r w:rsidR="00E03399" w:rsidRPr="00E03399">
        <w:rPr>
          <w:rFonts w:ascii="Georgia" w:eastAsia="Times New Roman" w:hAnsi="Georgia" w:cs="Times New Roman"/>
          <w:color w:val="333333"/>
          <w:sz w:val="20"/>
          <w:szCs w:val="20"/>
          <w:lang w:eastAsia="es-MX"/>
        </w:rPr>
        <w:t>con su don de entendimiento.</w:t>
      </w: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Práctica:</w:t>
      </w: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Al dar un consejo a alguien, reflexionar primero si es humano: “mi pensamiento” o si es un “reflejo” del Don de Consejo, que viene del ES.</w:t>
      </w: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Pedir el Don de Consejo, facilitar la “</w:t>
      </w:r>
      <w:proofErr w:type="spellStart"/>
      <w:r w:rsidRPr="00E03399">
        <w:rPr>
          <w:rFonts w:ascii="Georgia" w:eastAsia="Times New Roman" w:hAnsi="Georgia" w:cs="Times New Roman"/>
          <w:color w:val="333333"/>
          <w:sz w:val="20"/>
          <w:szCs w:val="20"/>
          <w:lang w:eastAsia="es-MX"/>
        </w:rPr>
        <w:t>connaturalidad</w:t>
      </w:r>
      <w:proofErr w:type="spellEnd"/>
      <w:r w:rsidRPr="00E03399">
        <w:rPr>
          <w:rFonts w:ascii="Georgia" w:eastAsia="Times New Roman" w:hAnsi="Georgia" w:cs="Times New Roman"/>
          <w:color w:val="333333"/>
          <w:sz w:val="20"/>
          <w:szCs w:val="20"/>
          <w:lang w:eastAsia="es-MX"/>
        </w:rPr>
        <w:t>” con Dios.</w:t>
      </w:r>
    </w:p>
    <w:p w:rsidR="00E03399" w:rsidRPr="00E03399" w:rsidRDefault="00E03399"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E03399" w:rsidRPr="00E03399" w:rsidRDefault="00E03399"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Pedir el Don de Entendimiento.</w:t>
      </w:r>
    </w:p>
    <w:p w:rsidR="00E03399" w:rsidRPr="00E03399" w:rsidRDefault="00E03399"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E03399" w:rsidRPr="00E03399" w:rsidRDefault="00E03399" w:rsidP="00A635B7">
      <w:pPr>
        <w:shd w:val="clear" w:color="auto" w:fill="FFFFFF"/>
        <w:spacing w:after="0" w:line="240" w:lineRule="auto"/>
        <w:jc w:val="both"/>
        <w:rPr>
          <w:rFonts w:ascii="Georgia" w:eastAsia="Times New Roman" w:hAnsi="Georgia" w:cs="Times New Roman"/>
          <w:color w:val="333333"/>
          <w:sz w:val="20"/>
          <w:szCs w:val="20"/>
          <w:lang w:eastAsia="es-MX"/>
        </w:rPr>
      </w:pPr>
      <w:r w:rsidRPr="00E03399">
        <w:rPr>
          <w:rFonts w:ascii="Georgia" w:eastAsia="Times New Roman" w:hAnsi="Georgia" w:cs="Times New Roman"/>
          <w:color w:val="333333"/>
          <w:sz w:val="20"/>
          <w:szCs w:val="20"/>
          <w:lang w:eastAsia="es-MX"/>
        </w:rPr>
        <w:t>Intentar “contemplar” pero a partir de “entender” más las cosas de Dios</w:t>
      </w: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8F0AE6" w:rsidRPr="00E03399" w:rsidRDefault="008F0AE6" w:rsidP="00A635B7">
      <w:pPr>
        <w:shd w:val="clear" w:color="auto" w:fill="FFFFFF"/>
        <w:spacing w:after="0" w:line="240" w:lineRule="auto"/>
        <w:jc w:val="both"/>
        <w:rPr>
          <w:rFonts w:ascii="Georgia" w:eastAsia="Times New Roman" w:hAnsi="Georgia" w:cs="Times New Roman"/>
          <w:color w:val="333333"/>
          <w:sz w:val="20"/>
          <w:szCs w:val="20"/>
          <w:lang w:eastAsia="es-MX"/>
        </w:rPr>
      </w:pPr>
    </w:p>
    <w:p w:rsidR="00742C2E" w:rsidRPr="00E03399" w:rsidRDefault="00742C2E" w:rsidP="00A635B7">
      <w:pPr>
        <w:jc w:val="both"/>
        <w:rPr>
          <w:sz w:val="20"/>
          <w:szCs w:val="20"/>
        </w:rPr>
      </w:pPr>
      <w:bookmarkStart w:id="0" w:name="_GoBack"/>
      <w:bookmarkEnd w:id="0"/>
    </w:p>
    <w:sectPr w:rsidR="00742C2E" w:rsidRPr="00E03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4B"/>
    <w:rsid w:val="003A534B"/>
    <w:rsid w:val="00742C2E"/>
    <w:rsid w:val="008F0AE6"/>
    <w:rsid w:val="00A635B7"/>
    <w:rsid w:val="00B67F73"/>
    <w:rsid w:val="00E03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0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0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ceciliaelizondo</dc:creator>
  <cp:lastModifiedBy>ceciliaelizondo</cp:lastModifiedBy>
  <cp:revision>2</cp:revision>
  <cp:lastPrinted>2015-05-28T00:32:00Z</cp:lastPrinted>
  <dcterms:created xsi:type="dcterms:W3CDTF">2015-05-25T12:20:00Z</dcterms:created>
  <dcterms:modified xsi:type="dcterms:W3CDTF">2015-05-28T00:37:00Z</dcterms:modified>
</cp:coreProperties>
</file>